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6D87C" w14:textId="36A6FA19" w:rsidR="00967D05" w:rsidRDefault="00D34AAB">
      <w:r>
        <w:t>The 2026 Action Plan includes the specific objectives that are intended to be accomplished within 2026. To be designated within the Action Plan, the objectives must be specifically funded in the planned year</w:t>
      </w:r>
      <w:r w:rsidR="00864001">
        <w:t>’s budget.</w:t>
      </w:r>
      <w:r w:rsidR="00831492">
        <w:t xml:space="preserve"> Action Plan items can include objectives from the master planning process a</w:t>
      </w:r>
      <w:r w:rsidR="0080241B">
        <w:t xml:space="preserve">s well as projects </w:t>
      </w:r>
      <w:r w:rsidR="00967D05">
        <w:t xml:space="preserve">identified and funded through the budget process. </w:t>
      </w:r>
    </w:p>
    <w:tbl>
      <w:tblPr>
        <w:tblStyle w:val="TableGrid"/>
        <w:tblW w:w="0" w:type="auto"/>
        <w:tblLook w:val="04A0" w:firstRow="1" w:lastRow="0" w:firstColumn="1" w:lastColumn="0" w:noHBand="0" w:noVBand="1"/>
      </w:tblPr>
      <w:tblGrid>
        <w:gridCol w:w="1705"/>
        <w:gridCol w:w="5940"/>
        <w:gridCol w:w="1705"/>
      </w:tblGrid>
      <w:tr w:rsidR="00D70D8C" w14:paraId="44FED1D2" w14:textId="77777777" w:rsidTr="005F5864">
        <w:tc>
          <w:tcPr>
            <w:tcW w:w="9350" w:type="dxa"/>
            <w:gridSpan w:val="3"/>
            <w:shd w:val="clear" w:color="auto" w:fill="8DD873" w:themeFill="accent6" w:themeFillTint="99"/>
          </w:tcPr>
          <w:p w14:paraId="26772CCF" w14:textId="58DDE899" w:rsidR="00D70D8C" w:rsidRPr="00A55015" w:rsidRDefault="00D70D8C">
            <w:pPr>
              <w:rPr>
                <w:b/>
                <w:bCs/>
              </w:rPr>
            </w:pPr>
            <w:r w:rsidRPr="00A55015">
              <w:rPr>
                <w:b/>
                <w:bCs/>
              </w:rPr>
              <w:t>Budgeted Projects</w:t>
            </w:r>
          </w:p>
        </w:tc>
      </w:tr>
      <w:tr w:rsidR="000D6490" w14:paraId="501A935E" w14:textId="77777777" w:rsidTr="00352D03">
        <w:tc>
          <w:tcPr>
            <w:tcW w:w="1705" w:type="dxa"/>
            <w:shd w:val="clear" w:color="auto" w:fill="B3E5A1" w:themeFill="accent6" w:themeFillTint="66"/>
          </w:tcPr>
          <w:p w14:paraId="13C71265" w14:textId="1173D1CB" w:rsidR="000D6490" w:rsidRDefault="00D70D8C" w:rsidP="000366D6">
            <w:pPr>
              <w:jc w:val="center"/>
            </w:pPr>
            <w:r>
              <w:t>Department</w:t>
            </w:r>
          </w:p>
        </w:tc>
        <w:tc>
          <w:tcPr>
            <w:tcW w:w="5940" w:type="dxa"/>
            <w:shd w:val="clear" w:color="auto" w:fill="B3E5A1" w:themeFill="accent6" w:themeFillTint="66"/>
          </w:tcPr>
          <w:p w14:paraId="57197A64" w14:textId="30EAD088" w:rsidR="000D6490" w:rsidRDefault="00D70D8C" w:rsidP="000366D6">
            <w:pPr>
              <w:jc w:val="center"/>
            </w:pPr>
            <w:r>
              <w:t>Description</w:t>
            </w:r>
          </w:p>
        </w:tc>
        <w:tc>
          <w:tcPr>
            <w:tcW w:w="1705" w:type="dxa"/>
            <w:shd w:val="clear" w:color="auto" w:fill="B3E5A1" w:themeFill="accent6" w:themeFillTint="66"/>
          </w:tcPr>
          <w:p w14:paraId="07793608" w14:textId="118E605C" w:rsidR="000D6490" w:rsidRDefault="000366D6" w:rsidP="000366D6">
            <w:pPr>
              <w:jc w:val="center"/>
            </w:pPr>
            <w:r>
              <w:t>$ Funded</w:t>
            </w:r>
          </w:p>
        </w:tc>
      </w:tr>
      <w:tr w:rsidR="008F4916" w14:paraId="13A10C00" w14:textId="77777777" w:rsidTr="00502D5B">
        <w:tc>
          <w:tcPr>
            <w:tcW w:w="9350" w:type="dxa"/>
            <w:gridSpan w:val="3"/>
            <w:shd w:val="clear" w:color="auto" w:fill="D9D9D9" w:themeFill="background1" w:themeFillShade="D9"/>
          </w:tcPr>
          <w:p w14:paraId="0DABD1EC" w14:textId="6BBC7E20" w:rsidR="008F4916" w:rsidRDefault="006171CE" w:rsidP="008F4916">
            <w:r>
              <w:t>Annual Operating Budget</w:t>
            </w:r>
          </w:p>
        </w:tc>
      </w:tr>
      <w:tr w:rsidR="00E832F4" w14:paraId="56A44A89" w14:textId="77777777" w:rsidTr="00E832F4">
        <w:tc>
          <w:tcPr>
            <w:tcW w:w="1705" w:type="dxa"/>
          </w:tcPr>
          <w:p w14:paraId="4B3D6C27" w14:textId="7BDCA317" w:rsidR="00E832F4" w:rsidRDefault="00687441" w:rsidP="000366D6">
            <w:pPr>
              <w:jc w:val="center"/>
            </w:pPr>
            <w:r>
              <w:t>Op</w:t>
            </w:r>
            <w:r w:rsidR="00C3606A">
              <w:t>s</w:t>
            </w:r>
            <w:r w:rsidR="00084329">
              <w:t>/</w:t>
            </w:r>
            <w:r w:rsidR="00C3606A">
              <w:t>EMS</w:t>
            </w:r>
          </w:p>
        </w:tc>
        <w:tc>
          <w:tcPr>
            <w:tcW w:w="5940" w:type="dxa"/>
          </w:tcPr>
          <w:p w14:paraId="0E6AE877" w14:textId="13A8837F" w:rsidR="00E832F4" w:rsidRDefault="00234F79" w:rsidP="000366D6">
            <w:pPr>
              <w:jc w:val="center"/>
            </w:pPr>
            <w:r>
              <w:t>Purchase updated coat &amp; jacket design</w:t>
            </w:r>
            <w:r w:rsidR="00813049">
              <w:t xml:space="preserve"> </w:t>
            </w:r>
            <w:r w:rsidR="00EB7D30">
              <w:t>(</w:t>
            </w:r>
            <w:r w:rsidR="00813049">
              <w:t>Operations</w:t>
            </w:r>
            <w:r w:rsidR="00EB7D30">
              <w:t>)</w:t>
            </w:r>
          </w:p>
        </w:tc>
        <w:tc>
          <w:tcPr>
            <w:tcW w:w="1705" w:type="dxa"/>
          </w:tcPr>
          <w:p w14:paraId="3664DDF8" w14:textId="339CDE39" w:rsidR="00E832F4" w:rsidRDefault="00A04C49" w:rsidP="000366D6">
            <w:pPr>
              <w:jc w:val="center"/>
            </w:pPr>
            <w:r>
              <w:t>10,000</w:t>
            </w:r>
          </w:p>
        </w:tc>
      </w:tr>
      <w:tr w:rsidR="00E832F4" w14:paraId="0F9FC80C" w14:textId="77777777" w:rsidTr="00E832F4">
        <w:tc>
          <w:tcPr>
            <w:tcW w:w="1705" w:type="dxa"/>
          </w:tcPr>
          <w:p w14:paraId="20B33AF5" w14:textId="77777777" w:rsidR="00E832F4" w:rsidRDefault="00E832F4" w:rsidP="000366D6">
            <w:pPr>
              <w:jc w:val="center"/>
            </w:pPr>
          </w:p>
        </w:tc>
        <w:tc>
          <w:tcPr>
            <w:tcW w:w="5940" w:type="dxa"/>
          </w:tcPr>
          <w:p w14:paraId="16E99F06" w14:textId="77777777" w:rsidR="00E832F4" w:rsidRDefault="00E832F4" w:rsidP="000366D6">
            <w:pPr>
              <w:jc w:val="center"/>
            </w:pPr>
          </w:p>
        </w:tc>
        <w:tc>
          <w:tcPr>
            <w:tcW w:w="1705" w:type="dxa"/>
          </w:tcPr>
          <w:p w14:paraId="1B8670BD" w14:textId="77777777" w:rsidR="00E832F4" w:rsidRDefault="00E832F4" w:rsidP="000366D6">
            <w:pPr>
              <w:jc w:val="center"/>
            </w:pPr>
          </w:p>
        </w:tc>
      </w:tr>
      <w:tr w:rsidR="008F4916" w14:paraId="47226594" w14:textId="77777777" w:rsidTr="00502D5B">
        <w:tc>
          <w:tcPr>
            <w:tcW w:w="9350" w:type="dxa"/>
            <w:gridSpan w:val="3"/>
            <w:shd w:val="clear" w:color="auto" w:fill="D9D9D9" w:themeFill="background1" w:themeFillShade="D9"/>
          </w:tcPr>
          <w:p w14:paraId="7612B7CF" w14:textId="2D2EB07A" w:rsidR="008F4916" w:rsidRDefault="008F4916" w:rsidP="008F4916">
            <w:r>
              <w:t xml:space="preserve">Capital Projects </w:t>
            </w:r>
            <w:r w:rsidR="00972FAB">
              <w:t>with</w:t>
            </w:r>
            <w:r>
              <w:t xml:space="preserve"> Finance Model Reserve Funds</w:t>
            </w:r>
          </w:p>
        </w:tc>
      </w:tr>
      <w:tr w:rsidR="00D70D8C" w14:paraId="4FB1966C" w14:textId="77777777" w:rsidTr="00117743">
        <w:tc>
          <w:tcPr>
            <w:tcW w:w="1705" w:type="dxa"/>
            <w:vAlign w:val="center"/>
          </w:tcPr>
          <w:p w14:paraId="17927C48" w14:textId="74A8113D" w:rsidR="00D70D8C" w:rsidRDefault="00925AAB" w:rsidP="00117743">
            <w:pPr>
              <w:jc w:val="center"/>
            </w:pPr>
            <w:r>
              <w:t>Operations</w:t>
            </w:r>
          </w:p>
        </w:tc>
        <w:tc>
          <w:tcPr>
            <w:tcW w:w="5940" w:type="dxa"/>
          </w:tcPr>
          <w:p w14:paraId="69B69D43" w14:textId="6F52C13B" w:rsidR="00D70D8C" w:rsidRDefault="00117743">
            <w:r>
              <w:t xml:space="preserve">Replacement PPE </w:t>
            </w:r>
            <w:r w:rsidR="00806F3D" w:rsidRPr="00BC1719">
              <w:rPr>
                <w:i/>
                <w:iCs/>
                <w:sz w:val="20"/>
                <w:szCs w:val="20"/>
              </w:rPr>
              <w:t>(Career</w:t>
            </w:r>
            <w:r w:rsidR="00D4462D" w:rsidRPr="00BC1719">
              <w:rPr>
                <w:i/>
                <w:iCs/>
                <w:sz w:val="20"/>
                <w:szCs w:val="20"/>
              </w:rPr>
              <w:t xml:space="preserve"> - </w:t>
            </w:r>
            <w:r w:rsidR="00CF7444" w:rsidRPr="00BC1719">
              <w:rPr>
                <w:i/>
                <w:iCs/>
                <w:sz w:val="20"/>
                <w:szCs w:val="20"/>
              </w:rPr>
              <w:t>$35k</w:t>
            </w:r>
            <w:r w:rsidR="00806F3D" w:rsidRPr="00BC1719">
              <w:rPr>
                <w:i/>
                <w:iCs/>
                <w:sz w:val="20"/>
                <w:szCs w:val="20"/>
              </w:rPr>
              <w:t xml:space="preserve"> </w:t>
            </w:r>
            <w:r w:rsidR="00813049" w:rsidRPr="00BC1719">
              <w:rPr>
                <w:i/>
                <w:iCs/>
                <w:sz w:val="20"/>
                <w:szCs w:val="20"/>
              </w:rPr>
              <w:t>&amp; Volunteer</w:t>
            </w:r>
            <w:r w:rsidR="00CF7444" w:rsidRPr="00BC1719">
              <w:rPr>
                <w:i/>
                <w:iCs/>
                <w:sz w:val="20"/>
                <w:szCs w:val="20"/>
              </w:rPr>
              <w:t xml:space="preserve"> - $58k</w:t>
            </w:r>
            <w:r w:rsidR="00813049" w:rsidRPr="00BC1719">
              <w:rPr>
                <w:i/>
                <w:iCs/>
                <w:sz w:val="20"/>
                <w:szCs w:val="20"/>
              </w:rPr>
              <w:t>)</w:t>
            </w:r>
          </w:p>
        </w:tc>
        <w:tc>
          <w:tcPr>
            <w:tcW w:w="1705" w:type="dxa"/>
            <w:vAlign w:val="center"/>
          </w:tcPr>
          <w:p w14:paraId="1DBBFBA4" w14:textId="1AF0C76E" w:rsidR="00D70D8C" w:rsidRDefault="00B9664B" w:rsidP="00117743">
            <w:pPr>
              <w:jc w:val="center"/>
            </w:pPr>
            <w:r>
              <w:t>93,000</w:t>
            </w:r>
          </w:p>
        </w:tc>
      </w:tr>
      <w:tr w:rsidR="00DD6FC0" w14:paraId="4074612B" w14:textId="77777777" w:rsidTr="00117743">
        <w:tc>
          <w:tcPr>
            <w:tcW w:w="1705" w:type="dxa"/>
            <w:vAlign w:val="center"/>
          </w:tcPr>
          <w:p w14:paraId="171F0297" w14:textId="17C0BC4C" w:rsidR="00DD6FC0" w:rsidRDefault="00991E4F" w:rsidP="00117743">
            <w:pPr>
              <w:jc w:val="center"/>
            </w:pPr>
            <w:r>
              <w:t>O</w:t>
            </w:r>
            <w:r w:rsidR="00084329">
              <w:t>ps/EMS</w:t>
            </w:r>
          </w:p>
        </w:tc>
        <w:tc>
          <w:tcPr>
            <w:tcW w:w="5940" w:type="dxa"/>
          </w:tcPr>
          <w:p w14:paraId="1BB32124" w14:textId="566FE725" w:rsidR="00DD6FC0" w:rsidRDefault="00991E4F">
            <w:r>
              <w:t>Body Armor</w:t>
            </w:r>
          </w:p>
        </w:tc>
        <w:tc>
          <w:tcPr>
            <w:tcW w:w="1705" w:type="dxa"/>
            <w:vAlign w:val="center"/>
          </w:tcPr>
          <w:p w14:paraId="420B2417" w14:textId="2ABF3B84" w:rsidR="00DD6FC0" w:rsidRDefault="00312697" w:rsidP="00117743">
            <w:pPr>
              <w:jc w:val="center"/>
            </w:pPr>
            <w:r>
              <w:t>20,500</w:t>
            </w:r>
          </w:p>
        </w:tc>
      </w:tr>
      <w:tr w:rsidR="00787856" w14:paraId="087C371D" w14:textId="77777777" w:rsidTr="00117743">
        <w:tc>
          <w:tcPr>
            <w:tcW w:w="1705" w:type="dxa"/>
            <w:vAlign w:val="center"/>
          </w:tcPr>
          <w:p w14:paraId="1D4654A5" w14:textId="6325DC22" w:rsidR="00787856" w:rsidRDefault="00787856" w:rsidP="00117743">
            <w:pPr>
              <w:jc w:val="center"/>
            </w:pPr>
            <w:r>
              <w:t>Op</w:t>
            </w:r>
            <w:r w:rsidR="000D50D7">
              <w:t>erations</w:t>
            </w:r>
          </w:p>
        </w:tc>
        <w:tc>
          <w:tcPr>
            <w:tcW w:w="5940" w:type="dxa"/>
          </w:tcPr>
          <w:p w14:paraId="2E29FADC" w14:textId="51D0C1E5" w:rsidR="00787856" w:rsidRDefault="00787856">
            <w:r>
              <w:t>Drone</w:t>
            </w:r>
          </w:p>
        </w:tc>
        <w:tc>
          <w:tcPr>
            <w:tcW w:w="1705" w:type="dxa"/>
            <w:vAlign w:val="center"/>
          </w:tcPr>
          <w:p w14:paraId="1B899740" w14:textId="6A47662C" w:rsidR="00787856" w:rsidRDefault="00924FEA" w:rsidP="00117743">
            <w:pPr>
              <w:jc w:val="center"/>
            </w:pPr>
            <w:r>
              <w:t>18,500</w:t>
            </w:r>
          </w:p>
        </w:tc>
      </w:tr>
      <w:tr w:rsidR="00775980" w14:paraId="07AB9950" w14:textId="77777777" w:rsidTr="00117743">
        <w:tc>
          <w:tcPr>
            <w:tcW w:w="1705" w:type="dxa"/>
            <w:vAlign w:val="center"/>
          </w:tcPr>
          <w:p w14:paraId="48777B5C" w14:textId="3496C398" w:rsidR="00775980" w:rsidRDefault="008A2875" w:rsidP="00117743">
            <w:pPr>
              <w:jc w:val="center"/>
            </w:pPr>
            <w:r>
              <w:t>Operations</w:t>
            </w:r>
          </w:p>
        </w:tc>
        <w:tc>
          <w:tcPr>
            <w:tcW w:w="5940" w:type="dxa"/>
          </w:tcPr>
          <w:p w14:paraId="2AC4546F" w14:textId="37B9BBE6" w:rsidR="00775980" w:rsidRDefault="009A2EEC">
            <w:r>
              <w:t xml:space="preserve">Replacement Maintenance </w:t>
            </w:r>
            <w:r w:rsidR="00942DC8">
              <w:t>Truck</w:t>
            </w:r>
          </w:p>
        </w:tc>
        <w:tc>
          <w:tcPr>
            <w:tcW w:w="1705" w:type="dxa"/>
            <w:vAlign w:val="center"/>
          </w:tcPr>
          <w:p w14:paraId="48E80243" w14:textId="7B780C54" w:rsidR="00775980" w:rsidRDefault="00942DC8" w:rsidP="00117743">
            <w:pPr>
              <w:jc w:val="center"/>
            </w:pPr>
            <w:r>
              <w:t>75,000</w:t>
            </w:r>
          </w:p>
        </w:tc>
      </w:tr>
      <w:tr w:rsidR="00BC1719" w14:paraId="4E0E5B20" w14:textId="77777777" w:rsidTr="00117743">
        <w:tc>
          <w:tcPr>
            <w:tcW w:w="1705" w:type="dxa"/>
            <w:vAlign w:val="center"/>
          </w:tcPr>
          <w:p w14:paraId="37D99707" w14:textId="768352C6" w:rsidR="00BC1719" w:rsidRDefault="00BC1719" w:rsidP="00117743">
            <w:pPr>
              <w:jc w:val="center"/>
            </w:pPr>
            <w:r>
              <w:t>Operations</w:t>
            </w:r>
          </w:p>
        </w:tc>
        <w:tc>
          <w:tcPr>
            <w:tcW w:w="5940" w:type="dxa"/>
          </w:tcPr>
          <w:p w14:paraId="3183B219" w14:textId="181B9D50" w:rsidR="00BC1719" w:rsidRDefault="00BC1719">
            <w:proofErr w:type="gramStart"/>
            <w:r>
              <w:t>Replacement</w:t>
            </w:r>
            <w:proofErr w:type="gramEnd"/>
            <w:r>
              <w:t xml:space="preserve"> Air Truck </w:t>
            </w:r>
            <w:r w:rsidRPr="00BC1719">
              <w:rPr>
                <w:i/>
                <w:iCs/>
                <w:sz w:val="20"/>
                <w:szCs w:val="20"/>
              </w:rPr>
              <w:t>(Pending AFG Award Disposition)</w:t>
            </w:r>
          </w:p>
        </w:tc>
        <w:tc>
          <w:tcPr>
            <w:tcW w:w="1705" w:type="dxa"/>
            <w:vAlign w:val="center"/>
          </w:tcPr>
          <w:p w14:paraId="245438A8" w14:textId="45BE1DB5" w:rsidR="00BC1719" w:rsidRDefault="00BC1719" w:rsidP="00117743">
            <w:pPr>
              <w:jc w:val="center"/>
            </w:pPr>
            <w:r>
              <w:t>95,000</w:t>
            </w:r>
          </w:p>
        </w:tc>
      </w:tr>
      <w:tr w:rsidR="00942DC8" w14:paraId="24634DB2" w14:textId="77777777" w:rsidTr="00117743">
        <w:tc>
          <w:tcPr>
            <w:tcW w:w="1705" w:type="dxa"/>
            <w:vAlign w:val="center"/>
          </w:tcPr>
          <w:p w14:paraId="1DCCE234" w14:textId="0D077C83" w:rsidR="00942DC8" w:rsidRDefault="00942DC8" w:rsidP="00117743">
            <w:pPr>
              <w:jc w:val="center"/>
            </w:pPr>
            <w:r>
              <w:t>EMS</w:t>
            </w:r>
          </w:p>
        </w:tc>
        <w:tc>
          <w:tcPr>
            <w:tcW w:w="5940" w:type="dxa"/>
          </w:tcPr>
          <w:p w14:paraId="580E990A" w14:textId="6B14075D" w:rsidR="00942DC8" w:rsidRDefault="002B3D69">
            <w:r>
              <w:t xml:space="preserve">Replacement Ambulance </w:t>
            </w:r>
            <w:r w:rsidRPr="00BC1719">
              <w:rPr>
                <w:i/>
                <w:iCs/>
                <w:sz w:val="20"/>
                <w:szCs w:val="20"/>
              </w:rPr>
              <w:t>(Payment for chassis only)</w:t>
            </w:r>
          </w:p>
        </w:tc>
        <w:tc>
          <w:tcPr>
            <w:tcW w:w="1705" w:type="dxa"/>
            <w:vAlign w:val="center"/>
          </w:tcPr>
          <w:p w14:paraId="4311FEA8" w14:textId="5D4726BA" w:rsidR="00942DC8" w:rsidRDefault="005564C0" w:rsidP="00117743">
            <w:pPr>
              <w:jc w:val="center"/>
            </w:pPr>
            <w:r>
              <w:t>100,000</w:t>
            </w:r>
          </w:p>
        </w:tc>
      </w:tr>
      <w:tr w:rsidR="00D70D8C" w14:paraId="1070F2B7" w14:textId="77777777" w:rsidTr="00117743">
        <w:tc>
          <w:tcPr>
            <w:tcW w:w="1705" w:type="dxa"/>
            <w:vAlign w:val="center"/>
          </w:tcPr>
          <w:p w14:paraId="7CB3B3E2" w14:textId="14525F0B" w:rsidR="00D70D8C" w:rsidRDefault="00AF41A1" w:rsidP="00117743">
            <w:pPr>
              <w:jc w:val="center"/>
            </w:pPr>
            <w:r>
              <w:t>EMS</w:t>
            </w:r>
          </w:p>
        </w:tc>
        <w:tc>
          <w:tcPr>
            <w:tcW w:w="5940" w:type="dxa"/>
          </w:tcPr>
          <w:p w14:paraId="1508DA71" w14:textId="3C21249A" w:rsidR="00D70D8C" w:rsidRDefault="00AF41A1">
            <w:r>
              <w:t xml:space="preserve">Automatic Stair Chair </w:t>
            </w:r>
            <w:r w:rsidR="00294199">
              <w:t>(2</w:t>
            </w:r>
            <w:r w:rsidR="003C4C9D">
              <w:t xml:space="preserve"> – Medic 1 &amp; Medic 2)</w:t>
            </w:r>
          </w:p>
        </w:tc>
        <w:tc>
          <w:tcPr>
            <w:tcW w:w="1705" w:type="dxa"/>
            <w:vAlign w:val="center"/>
          </w:tcPr>
          <w:p w14:paraId="0FB0E5EA" w14:textId="10D827AB" w:rsidR="00D70D8C" w:rsidRDefault="00C1104D" w:rsidP="00117743">
            <w:pPr>
              <w:jc w:val="center"/>
            </w:pPr>
            <w:r>
              <w:t>32,000</w:t>
            </w:r>
          </w:p>
        </w:tc>
      </w:tr>
      <w:tr w:rsidR="00294199" w14:paraId="178FFF5B" w14:textId="77777777" w:rsidTr="00117743">
        <w:tc>
          <w:tcPr>
            <w:tcW w:w="1705" w:type="dxa"/>
            <w:vAlign w:val="center"/>
          </w:tcPr>
          <w:p w14:paraId="39E69A61" w14:textId="68008FA3" w:rsidR="00294199" w:rsidRDefault="003C4C9D" w:rsidP="00117743">
            <w:pPr>
              <w:jc w:val="center"/>
            </w:pPr>
            <w:r>
              <w:t>EMS</w:t>
            </w:r>
          </w:p>
        </w:tc>
        <w:tc>
          <w:tcPr>
            <w:tcW w:w="5940" w:type="dxa"/>
          </w:tcPr>
          <w:p w14:paraId="5EBD4BA3" w14:textId="07A1B516" w:rsidR="00294199" w:rsidRDefault="003C4C9D">
            <w:r>
              <w:t>Power Load System</w:t>
            </w:r>
            <w:r w:rsidR="00AD7849">
              <w:t xml:space="preserve"> (Medic 3)</w:t>
            </w:r>
          </w:p>
        </w:tc>
        <w:tc>
          <w:tcPr>
            <w:tcW w:w="1705" w:type="dxa"/>
            <w:vAlign w:val="center"/>
          </w:tcPr>
          <w:p w14:paraId="1F0B823C" w14:textId="3431EDD3" w:rsidR="00294199" w:rsidRDefault="0033528C" w:rsidP="00117743">
            <w:pPr>
              <w:jc w:val="center"/>
            </w:pPr>
            <w:r>
              <w:t>76,000</w:t>
            </w:r>
          </w:p>
        </w:tc>
      </w:tr>
      <w:tr w:rsidR="00924FEA" w14:paraId="33744778" w14:textId="77777777" w:rsidTr="00117743">
        <w:tc>
          <w:tcPr>
            <w:tcW w:w="1705" w:type="dxa"/>
            <w:vAlign w:val="center"/>
          </w:tcPr>
          <w:p w14:paraId="24945C79" w14:textId="66A87714" w:rsidR="00924FEA" w:rsidRDefault="00924FEA" w:rsidP="00117743">
            <w:pPr>
              <w:jc w:val="center"/>
            </w:pPr>
            <w:r>
              <w:t>EMS</w:t>
            </w:r>
          </w:p>
        </w:tc>
        <w:tc>
          <w:tcPr>
            <w:tcW w:w="5940" w:type="dxa"/>
          </w:tcPr>
          <w:p w14:paraId="6AAC66D2" w14:textId="1317A4A6" w:rsidR="00924FEA" w:rsidRDefault="00224FDB">
            <w:r>
              <w:t>I-stat portable lab (CARES)</w:t>
            </w:r>
          </w:p>
        </w:tc>
        <w:tc>
          <w:tcPr>
            <w:tcW w:w="1705" w:type="dxa"/>
            <w:vAlign w:val="center"/>
          </w:tcPr>
          <w:p w14:paraId="72F17076" w14:textId="34D86276" w:rsidR="00924FEA" w:rsidRDefault="00224FDB" w:rsidP="00117743">
            <w:pPr>
              <w:jc w:val="center"/>
            </w:pPr>
            <w:r>
              <w:t>10,000</w:t>
            </w:r>
          </w:p>
        </w:tc>
      </w:tr>
      <w:tr w:rsidR="000366D6" w14:paraId="3A68942B" w14:textId="77777777" w:rsidTr="00117743">
        <w:tc>
          <w:tcPr>
            <w:tcW w:w="1705" w:type="dxa"/>
            <w:vAlign w:val="center"/>
          </w:tcPr>
          <w:p w14:paraId="62967D37" w14:textId="2FAD91F2" w:rsidR="000366D6" w:rsidRDefault="002C5E2E" w:rsidP="00117743">
            <w:pPr>
              <w:jc w:val="center"/>
            </w:pPr>
            <w:r>
              <w:t>Facilities</w:t>
            </w:r>
          </w:p>
        </w:tc>
        <w:tc>
          <w:tcPr>
            <w:tcW w:w="5940" w:type="dxa"/>
          </w:tcPr>
          <w:p w14:paraId="424E88C3" w14:textId="67E7F4B9" w:rsidR="000366D6" w:rsidRDefault="006C67E1">
            <w:r>
              <w:t xml:space="preserve">Sta 2 </w:t>
            </w:r>
            <w:r w:rsidR="006D6FFB">
              <w:t>Parking Lot Seal</w:t>
            </w:r>
            <w:r w:rsidR="005409C1">
              <w:t>/Coat/Stripe</w:t>
            </w:r>
            <w:r>
              <w:t xml:space="preserve"> </w:t>
            </w:r>
          </w:p>
        </w:tc>
        <w:tc>
          <w:tcPr>
            <w:tcW w:w="1705" w:type="dxa"/>
            <w:vAlign w:val="center"/>
          </w:tcPr>
          <w:p w14:paraId="59E17C40" w14:textId="72F3FBB9" w:rsidR="000366D6" w:rsidRDefault="005409C1" w:rsidP="00117743">
            <w:pPr>
              <w:jc w:val="center"/>
            </w:pPr>
            <w:r>
              <w:t>18,200</w:t>
            </w:r>
          </w:p>
        </w:tc>
      </w:tr>
      <w:tr w:rsidR="000366D6" w14:paraId="6C78959B" w14:textId="77777777" w:rsidTr="00117743">
        <w:tc>
          <w:tcPr>
            <w:tcW w:w="1705" w:type="dxa"/>
            <w:vAlign w:val="center"/>
          </w:tcPr>
          <w:p w14:paraId="29D9CD21" w14:textId="7873CFD4" w:rsidR="000366D6" w:rsidRDefault="007970E0" w:rsidP="00117743">
            <w:pPr>
              <w:jc w:val="center"/>
            </w:pPr>
            <w:r>
              <w:t>Facilities</w:t>
            </w:r>
          </w:p>
        </w:tc>
        <w:tc>
          <w:tcPr>
            <w:tcW w:w="5940" w:type="dxa"/>
          </w:tcPr>
          <w:p w14:paraId="239F267C" w14:textId="754F93BC" w:rsidR="000366D6" w:rsidRDefault="00A37658">
            <w:r>
              <w:t xml:space="preserve">Sta 4 </w:t>
            </w:r>
            <w:r w:rsidR="006D6FFB">
              <w:t xml:space="preserve">Exterior </w:t>
            </w:r>
            <w:r w:rsidR="00A55780">
              <w:t>Painting</w:t>
            </w:r>
            <w:r>
              <w:t xml:space="preserve"> </w:t>
            </w:r>
          </w:p>
        </w:tc>
        <w:tc>
          <w:tcPr>
            <w:tcW w:w="1705" w:type="dxa"/>
            <w:vAlign w:val="center"/>
          </w:tcPr>
          <w:p w14:paraId="2B941F11" w14:textId="0D16B520" w:rsidR="000366D6" w:rsidRDefault="006D6FFB" w:rsidP="00117743">
            <w:pPr>
              <w:jc w:val="center"/>
            </w:pPr>
            <w:r>
              <w:t>10,500</w:t>
            </w:r>
          </w:p>
        </w:tc>
      </w:tr>
      <w:tr w:rsidR="00C377C8" w14:paraId="1340DA1F" w14:textId="77777777" w:rsidTr="00117743">
        <w:tc>
          <w:tcPr>
            <w:tcW w:w="1705" w:type="dxa"/>
            <w:vAlign w:val="center"/>
          </w:tcPr>
          <w:p w14:paraId="1241889F" w14:textId="6D2D7525" w:rsidR="00C377C8" w:rsidRDefault="00CF0AFA" w:rsidP="00117743">
            <w:pPr>
              <w:jc w:val="center"/>
            </w:pPr>
            <w:r>
              <w:t>Facilities</w:t>
            </w:r>
          </w:p>
        </w:tc>
        <w:tc>
          <w:tcPr>
            <w:tcW w:w="5940" w:type="dxa"/>
          </w:tcPr>
          <w:p w14:paraId="7722F946" w14:textId="15978D20" w:rsidR="00C377C8" w:rsidRDefault="00C377C8">
            <w:r>
              <w:t>Sta 4</w:t>
            </w:r>
            <w:r w:rsidR="00CF0AFA">
              <w:t xml:space="preserve"> Parking Lot Seal/Coat/Stripe</w:t>
            </w:r>
          </w:p>
        </w:tc>
        <w:tc>
          <w:tcPr>
            <w:tcW w:w="1705" w:type="dxa"/>
            <w:vAlign w:val="center"/>
          </w:tcPr>
          <w:p w14:paraId="13C1F781" w14:textId="479CBD79" w:rsidR="00C377C8" w:rsidRDefault="00CF0AFA" w:rsidP="00117743">
            <w:pPr>
              <w:jc w:val="center"/>
            </w:pPr>
            <w:r>
              <w:t>5,100</w:t>
            </w:r>
          </w:p>
        </w:tc>
      </w:tr>
      <w:tr w:rsidR="009E477B" w14:paraId="3198A143" w14:textId="77777777" w:rsidTr="00117743">
        <w:tc>
          <w:tcPr>
            <w:tcW w:w="1705" w:type="dxa"/>
            <w:vAlign w:val="center"/>
          </w:tcPr>
          <w:p w14:paraId="748F0F03" w14:textId="066D45BC" w:rsidR="009E477B" w:rsidRDefault="00C22D56" w:rsidP="00117743">
            <w:pPr>
              <w:jc w:val="center"/>
            </w:pPr>
            <w:r>
              <w:t>Facilities</w:t>
            </w:r>
          </w:p>
        </w:tc>
        <w:tc>
          <w:tcPr>
            <w:tcW w:w="5940" w:type="dxa"/>
          </w:tcPr>
          <w:p w14:paraId="2F3FEE16" w14:textId="67FD4409" w:rsidR="009E477B" w:rsidRDefault="00C22D56">
            <w:r>
              <w:t xml:space="preserve">Sta 5 </w:t>
            </w:r>
            <w:r w:rsidR="00546383">
              <w:t>Parking Lot Seal/Coat/Stripe</w:t>
            </w:r>
            <w:r w:rsidR="00922C1B">
              <w:t xml:space="preserve"> </w:t>
            </w:r>
          </w:p>
        </w:tc>
        <w:tc>
          <w:tcPr>
            <w:tcW w:w="1705" w:type="dxa"/>
            <w:vAlign w:val="center"/>
          </w:tcPr>
          <w:p w14:paraId="429D8F8B" w14:textId="5DE9C6AB" w:rsidR="009E477B" w:rsidRDefault="00922C1B" w:rsidP="00117743">
            <w:pPr>
              <w:jc w:val="center"/>
            </w:pPr>
            <w:r>
              <w:t>7,200</w:t>
            </w:r>
          </w:p>
        </w:tc>
      </w:tr>
      <w:tr w:rsidR="00687441" w14:paraId="59D19672" w14:textId="77777777" w:rsidTr="00117743">
        <w:tc>
          <w:tcPr>
            <w:tcW w:w="1705" w:type="dxa"/>
            <w:vAlign w:val="center"/>
          </w:tcPr>
          <w:p w14:paraId="18C35F71" w14:textId="56BFCCA2" w:rsidR="00687441" w:rsidRDefault="00064E00" w:rsidP="00117743">
            <w:pPr>
              <w:jc w:val="center"/>
            </w:pPr>
            <w:r>
              <w:t>Facilities</w:t>
            </w:r>
          </w:p>
        </w:tc>
        <w:tc>
          <w:tcPr>
            <w:tcW w:w="5940" w:type="dxa"/>
          </w:tcPr>
          <w:p w14:paraId="7AFA7917" w14:textId="77777777" w:rsidR="001317D3" w:rsidRDefault="00064E00">
            <w:r>
              <w:t>Radio System Infrastructure Replacement</w:t>
            </w:r>
          </w:p>
          <w:p w14:paraId="16E89C4D" w14:textId="6E02C2DD" w:rsidR="00687441" w:rsidRPr="007960A8" w:rsidRDefault="00F41FA0">
            <w:pPr>
              <w:rPr>
                <w:i/>
                <w:iCs/>
                <w:sz w:val="20"/>
                <w:szCs w:val="20"/>
              </w:rPr>
            </w:pPr>
            <w:r w:rsidRPr="007960A8">
              <w:rPr>
                <w:i/>
                <w:iCs/>
                <w:sz w:val="20"/>
                <w:szCs w:val="20"/>
              </w:rPr>
              <w:t>(</w:t>
            </w:r>
            <w:r w:rsidR="001317D3" w:rsidRPr="007960A8">
              <w:rPr>
                <w:i/>
                <w:iCs/>
                <w:sz w:val="20"/>
                <w:szCs w:val="20"/>
              </w:rPr>
              <w:t>RFA East &amp; West Backups)</w:t>
            </w:r>
          </w:p>
          <w:p w14:paraId="1A3121B5" w14:textId="7199E157" w:rsidR="004854C5" w:rsidRPr="004854C5" w:rsidRDefault="004854C5">
            <w:pPr>
              <w:rPr>
                <w:i/>
                <w:iCs/>
              </w:rPr>
            </w:pPr>
            <w:r w:rsidRPr="00023E39">
              <w:rPr>
                <w:i/>
                <w:iCs/>
                <w:sz w:val="20"/>
                <w:szCs w:val="20"/>
              </w:rPr>
              <w:t>(</w:t>
            </w:r>
            <w:r w:rsidR="00862F3F">
              <w:rPr>
                <w:i/>
                <w:iCs/>
                <w:sz w:val="20"/>
                <w:szCs w:val="20"/>
              </w:rPr>
              <w:t>Potentially using</w:t>
            </w:r>
            <w:r w:rsidRPr="00023E39">
              <w:rPr>
                <w:i/>
                <w:iCs/>
                <w:sz w:val="20"/>
                <w:szCs w:val="20"/>
              </w:rPr>
              <w:t xml:space="preserve"> </w:t>
            </w:r>
            <w:r w:rsidR="00B04411">
              <w:rPr>
                <w:i/>
                <w:iCs/>
                <w:sz w:val="20"/>
                <w:szCs w:val="20"/>
              </w:rPr>
              <w:t xml:space="preserve">previously </w:t>
            </w:r>
            <w:r w:rsidRPr="00023E39">
              <w:rPr>
                <w:i/>
                <w:iCs/>
                <w:sz w:val="20"/>
                <w:szCs w:val="20"/>
              </w:rPr>
              <w:t>committed fund balance)</w:t>
            </w:r>
          </w:p>
        </w:tc>
        <w:tc>
          <w:tcPr>
            <w:tcW w:w="1705" w:type="dxa"/>
            <w:vAlign w:val="center"/>
          </w:tcPr>
          <w:p w14:paraId="69E6E44F" w14:textId="1EE31266" w:rsidR="00687441" w:rsidRDefault="00A966B3" w:rsidP="00117743">
            <w:pPr>
              <w:jc w:val="center"/>
            </w:pPr>
            <w:r>
              <w:t>4</w:t>
            </w:r>
            <w:r w:rsidR="00BE7328">
              <w:t>0</w:t>
            </w:r>
            <w:r w:rsidR="00F43889">
              <w:t>,</w:t>
            </w:r>
            <w:r w:rsidR="00224FDB">
              <w:t>000</w:t>
            </w:r>
          </w:p>
        </w:tc>
      </w:tr>
      <w:tr w:rsidR="00687441" w14:paraId="52A91359" w14:textId="77777777" w:rsidTr="00117743">
        <w:tc>
          <w:tcPr>
            <w:tcW w:w="1705" w:type="dxa"/>
            <w:vAlign w:val="center"/>
          </w:tcPr>
          <w:p w14:paraId="371E1A8D" w14:textId="0744CCE5" w:rsidR="00687441" w:rsidRDefault="008C0CB7" w:rsidP="00117743">
            <w:pPr>
              <w:jc w:val="center"/>
            </w:pPr>
            <w:r>
              <w:t>Facilities</w:t>
            </w:r>
          </w:p>
        </w:tc>
        <w:tc>
          <w:tcPr>
            <w:tcW w:w="5940" w:type="dxa"/>
          </w:tcPr>
          <w:p w14:paraId="18ED7768" w14:textId="3629728C" w:rsidR="008C0CB7" w:rsidRPr="00E04075" w:rsidRDefault="008C0CB7">
            <w:r>
              <w:t>Station Alerting Upgrades</w:t>
            </w:r>
            <w:r w:rsidR="00E04075">
              <w:t xml:space="preserve"> </w:t>
            </w:r>
            <w:r w:rsidR="00E04075" w:rsidRPr="00E04075">
              <w:rPr>
                <w:i/>
                <w:iCs/>
                <w:sz w:val="20"/>
                <w:szCs w:val="20"/>
              </w:rPr>
              <w:t>(Pending ability to use committed funds for project above)</w:t>
            </w:r>
          </w:p>
        </w:tc>
        <w:tc>
          <w:tcPr>
            <w:tcW w:w="1705" w:type="dxa"/>
            <w:vAlign w:val="center"/>
          </w:tcPr>
          <w:p w14:paraId="690A7EA3" w14:textId="6CC2AB6A" w:rsidR="00687441" w:rsidRDefault="00B34EB6" w:rsidP="00117743">
            <w:pPr>
              <w:jc w:val="center"/>
            </w:pPr>
            <w:r>
              <w:t>5</w:t>
            </w:r>
            <w:r w:rsidR="008C0CB7">
              <w:t>0</w:t>
            </w:r>
            <w:r w:rsidR="00F43889">
              <w:t>,</w:t>
            </w:r>
            <w:r w:rsidR="008C0CB7">
              <w:t>000</w:t>
            </w:r>
          </w:p>
        </w:tc>
      </w:tr>
    </w:tbl>
    <w:p w14:paraId="5BC329BD" w14:textId="77777777" w:rsidR="002B4362" w:rsidRDefault="002B4362"/>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714"/>
        <w:gridCol w:w="6721"/>
        <w:gridCol w:w="1879"/>
      </w:tblGrid>
      <w:tr w:rsidR="009D6E9B" w:rsidRPr="003C2B50" w14:paraId="3692D8F3" w14:textId="77777777" w:rsidTr="00191BA6">
        <w:tc>
          <w:tcPr>
            <w:tcW w:w="9314" w:type="dxa"/>
            <w:gridSpan w:val="3"/>
            <w:shd w:val="clear" w:color="auto" w:fill="DAE9F7" w:themeFill="text2" w:themeFillTint="1A"/>
          </w:tcPr>
          <w:p w14:paraId="1650D89E" w14:textId="2FDC3A29" w:rsidR="009D6E9B" w:rsidRPr="00191BA6" w:rsidRDefault="003C2B50" w:rsidP="00BF0D60">
            <w:pPr>
              <w:rPr>
                <w:b/>
                <w:bCs/>
                <w14:ligatures w14:val="none"/>
              </w:rPr>
            </w:pPr>
            <w:r w:rsidRPr="00191BA6">
              <w:rPr>
                <w:b/>
                <w:bCs/>
                <w14:ligatures w14:val="none"/>
              </w:rPr>
              <w:t>Master Planning Objectives</w:t>
            </w:r>
          </w:p>
        </w:tc>
      </w:tr>
      <w:tr w:rsidR="009E7798" w:rsidRPr="003C2B50" w14:paraId="459F0F2C" w14:textId="77777777" w:rsidTr="002679F0">
        <w:tc>
          <w:tcPr>
            <w:tcW w:w="714" w:type="dxa"/>
            <w:vMerge w:val="restart"/>
            <w:tcBorders>
              <w:top w:val="single" w:sz="18" w:space="0" w:color="auto"/>
              <w:right w:val="single" w:sz="4" w:space="0" w:color="auto"/>
            </w:tcBorders>
            <w:vAlign w:val="center"/>
          </w:tcPr>
          <w:p w14:paraId="4B397F49" w14:textId="32CBCA44" w:rsidR="009E7798" w:rsidRPr="003C2B50" w:rsidRDefault="009E7798" w:rsidP="009E7798">
            <w:pPr>
              <w:jc w:val="center"/>
              <w:rPr>
                <w14:ligatures w14:val="none"/>
              </w:rPr>
            </w:pPr>
            <w:bookmarkStart w:id="0" w:name="_Hlk205222385"/>
            <w:r>
              <w:rPr>
                <w:sz w:val="20"/>
                <w:szCs w:val="20"/>
                <w14:ligatures w14:val="none"/>
              </w:rPr>
              <w:t>1A7</w:t>
            </w:r>
          </w:p>
        </w:tc>
        <w:tc>
          <w:tcPr>
            <w:tcW w:w="6721" w:type="dxa"/>
            <w:tcBorders>
              <w:top w:val="single" w:sz="18" w:space="0" w:color="auto"/>
              <w:left w:val="single" w:sz="4" w:space="0" w:color="auto"/>
              <w:bottom w:val="single" w:sz="4" w:space="0" w:color="auto"/>
              <w:right w:val="single" w:sz="4" w:space="0" w:color="auto"/>
            </w:tcBorders>
          </w:tcPr>
          <w:p w14:paraId="77D4F646" w14:textId="680C1A17" w:rsidR="009E7798" w:rsidRPr="003C2B50" w:rsidRDefault="009E7798" w:rsidP="009E7798">
            <w:pPr>
              <w:rPr>
                <w14:ligatures w14:val="none"/>
              </w:rPr>
            </w:pPr>
            <w:r>
              <w:rPr>
                <w:sz w:val="20"/>
                <w:szCs w:val="20"/>
                <w14:ligatures w14:val="none"/>
              </w:rPr>
              <w:t>Develop succession plans for all administrative positions, beginning with Assistant Chief of Operations &amp; Training and District Secretary</w:t>
            </w:r>
          </w:p>
        </w:tc>
        <w:tc>
          <w:tcPr>
            <w:tcW w:w="1879" w:type="dxa"/>
            <w:tcBorders>
              <w:top w:val="single" w:sz="18" w:space="0" w:color="auto"/>
              <w:left w:val="single" w:sz="4" w:space="0" w:color="auto"/>
              <w:bottom w:val="single" w:sz="4" w:space="0" w:color="auto"/>
            </w:tcBorders>
            <w:shd w:val="clear" w:color="auto" w:fill="47D459" w:themeFill="accent3" w:themeFillTint="99"/>
          </w:tcPr>
          <w:p w14:paraId="3FF8C4B4" w14:textId="66EDFCCD" w:rsidR="009E7798" w:rsidRPr="003C2B50" w:rsidRDefault="009E7798" w:rsidP="009E7798">
            <w:pPr>
              <w:rPr>
                <w14:ligatures w14:val="none"/>
              </w:rPr>
            </w:pPr>
            <w:r>
              <w:rPr>
                <w:sz w:val="20"/>
                <w:szCs w:val="20"/>
                <w14:ligatures w14:val="none"/>
              </w:rPr>
              <w:t>2026 Action Plan</w:t>
            </w:r>
          </w:p>
        </w:tc>
      </w:tr>
      <w:tr w:rsidR="009E7798" w:rsidRPr="003C2B50" w14:paraId="3E8B36FC" w14:textId="77777777" w:rsidTr="00E86A10">
        <w:tc>
          <w:tcPr>
            <w:tcW w:w="714" w:type="dxa"/>
            <w:vMerge/>
            <w:tcBorders>
              <w:bottom w:val="single" w:sz="18" w:space="0" w:color="auto"/>
              <w:right w:val="single" w:sz="4" w:space="0" w:color="auto"/>
            </w:tcBorders>
          </w:tcPr>
          <w:p w14:paraId="0215E667" w14:textId="77777777" w:rsidR="009E7798" w:rsidRPr="003C2B50" w:rsidRDefault="009E7798" w:rsidP="009E7798">
            <w:pPr>
              <w:rPr>
                <w14:ligatures w14:val="none"/>
              </w:rPr>
            </w:pPr>
          </w:p>
        </w:tc>
        <w:tc>
          <w:tcPr>
            <w:tcW w:w="6721" w:type="dxa"/>
            <w:tcBorders>
              <w:top w:val="single" w:sz="4" w:space="0" w:color="auto"/>
              <w:left w:val="single" w:sz="4" w:space="0" w:color="auto"/>
              <w:bottom w:val="single" w:sz="18" w:space="0" w:color="auto"/>
              <w:right w:val="single" w:sz="4" w:space="0" w:color="auto"/>
            </w:tcBorders>
          </w:tcPr>
          <w:p w14:paraId="1D34A19C" w14:textId="7D092BFE" w:rsidR="009E7798" w:rsidRPr="003C2B50" w:rsidRDefault="009E7798" w:rsidP="009E7798">
            <w:pPr>
              <w:rPr>
                <w14:ligatures w14:val="none"/>
              </w:rPr>
            </w:pPr>
            <w:r>
              <w:rPr>
                <w:sz w:val="20"/>
                <w:szCs w:val="20"/>
                <w14:ligatures w14:val="none"/>
              </w:rPr>
              <w:t>Admin Staff</w:t>
            </w:r>
          </w:p>
        </w:tc>
        <w:tc>
          <w:tcPr>
            <w:tcW w:w="1879" w:type="dxa"/>
            <w:tcBorders>
              <w:top w:val="single" w:sz="4" w:space="0" w:color="auto"/>
              <w:left w:val="single" w:sz="4" w:space="0" w:color="auto"/>
              <w:bottom w:val="single" w:sz="18" w:space="0" w:color="auto"/>
            </w:tcBorders>
          </w:tcPr>
          <w:p w14:paraId="0728AD40" w14:textId="17DB0309" w:rsidR="009E7798" w:rsidRPr="003C2B50" w:rsidRDefault="009E7798" w:rsidP="009E7798">
            <w:pPr>
              <w:rPr>
                <w14:ligatures w14:val="none"/>
              </w:rPr>
            </w:pPr>
            <w:r>
              <w:rPr>
                <w:sz w:val="20"/>
                <w:szCs w:val="20"/>
                <w14:ligatures w14:val="none"/>
              </w:rPr>
              <w:t>Q3</w:t>
            </w:r>
          </w:p>
        </w:tc>
      </w:tr>
      <w:bookmarkEnd w:id="0"/>
      <w:tr w:rsidR="00752D46" w:rsidRPr="003C2B50" w14:paraId="143EEB44" w14:textId="77777777" w:rsidTr="00E86A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4" w:type="dxa"/>
            <w:vMerge w:val="restart"/>
            <w:tcBorders>
              <w:top w:val="single" w:sz="18" w:space="0" w:color="auto"/>
              <w:left w:val="single" w:sz="18" w:space="0" w:color="auto"/>
              <w:bottom w:val="single" w:sz="6" w:space="0" w:color="auto"/>
            </w:tcBorders>
            <w:vAlign w:val="center"/>
          </w:tcPr>
          <w:p w14:paraId="4A6413C9" w14:textId="57D2C55E" w:rsidR="00752D46" w:rsidRPr="003C2B50" w:rsidRDefault="00752D46" w:rsidP="00752D46">
            <w:pPr>
              <w:jc w:val="center"/>
              <w:rPr>
                <w14:ligatures w14:val="none"/>
              </w:rPr>
            </w:pPr>
            <w:r>
              <w:rPr>
                <w:sz w:val="20"/>
                <w:szCs w:val="20"/>
                <w14:ligatures w14:val="none"/>
              </w:rPr>
              <w:t>1C5</w:t>
            </w:r>
          </w:p>
        </w:tc>
        <w:tc>
          <w:tcPr>
            <w:tcW w:w="6721" w:type="dxa"/>
            <w:tcBorders>
              <w:top w:val="single" w:sz="18" w:space="0" w:color="auto"/>
              <w:bottom w:val="single" w:sz="6" w:space="0" w:color="auto"/>
            </w:tcBorders>
          </w:tcPr>
          <w:p w14:paraId="7C57EBD8" w14:textId="005A44F4" w:rsidR="00752D46" w:rsidRPr="003C2B50" w:rsidRDefault="00752D46" w:rsidP="00752D46">
            <w:pPr>
              <w:rPr>
                <w14:ligatures w14:val="none"/>
              </w:rPr>
            </w:pPr>
            <w:r>
              <w:rPr>
                <w:sz w:val="20"/>
                <w:szCs w:val="20"/>
                <w14:ligatures w14:val="none"/>
              </w:rPr>
              <w:t>Review &amp; revise cost recovery program</w:t>
            </w:r>
          </w:p>
        </w:tc>
        <w:tc>
          <w:tcPr>
            <w:tcW w:w="1879" w:type="dxa"/>
            <w:tcBorders>
              <w:top w:val="single" w:sz="18" w:space="0" w:color="auto"/>
              <w:bottom w:val="single" w:sz="6" w:space="0" w:color="auto"/>
              <w:right w:val="single" w:sz="18" w:space="0" w:color="auto"/>
            </w:tcBorders>
            <w:shd w:val="clear" w:color="auto" w:fill="47D459" w:themeFill="accent3" w:themeFillTint="99"/>
          </w:tcPr>
          <w:p w14:paraId="53FFB7E7" w14:textId="74393C06" w:rsidR="00752D46" w:rsidRPr="003C2B50" w:rsidRDefault="00752D46" w:rsidP="00752D46">
            <w:pPr>
              <w:rPr>
                <w14:ligatures w14:val="none"/>
              </w:rPr>
            </w:pPr>
            <w:r>
              <w:rPr>
                <w:sz w:val="20"/>
                <w:szCs w:val="20"/>
                <w14:ligatures w14:val="none"/>
              </w:rPr>
              <w:t xml:space="preserve">2026 Action Plan </w:t>
            </w:r>
          </w:p>
        </w:tc>
      </w:tr>
      <w:tr w:rsidR="00752D46" w:rsidRPr="003C2B50" w14:paraId="4DD06C2E" w14:textId="77777777" w:rsidTr="00E86A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4" w:type="dxa"/>
            <w:vMerge/>
            <w:tcBorders>
              <w:top w:val="single" w:sz="6" w:space="0" w:color="auto"/>
              <w:left w:val="single" w:sz="18" w:space="0" w:color="auto"/>
              <w:bottom w:val="single" w:sz="18" w:space="0" w:color="auto"/>
            </w:tcBorders>
          </w:tcPr>
          <w:p w14:paraId="4CD45B15" w14:textId="77777777" w:rsidR="00752D46" w:rsidRPr="003C2B50" w:rsidRDefault="00752D46" w:rsidP="00752D46">
            <w:pPr>
              <w:rPr>
                <w14:ligatures w14:val="none"/>
              </w:rPr>
            </w:pPr>
          </w:p>
        </w:tc>
        <w:tc>
          <w:tcPr>
            <w:tcW w:w="6721" w:type="dxa"/>
            <w:tcBorders>
              <w:top w:val="single" w:sz="6" w:space="0" w:color="auto"/>
              <w:bottom w:val="single" w:sz="18" w:space="0" w:color="auto"/>
            </w:tcBorders>
          </w:tcPr>
          <w:p w14:paraId="09B70422" w14:textId="4534CF2C" w:rsidR="00752D46" w:rsidRPr="003C2B50" w:rsidRDefault="00752D46" w:rsidP="00752D46">
            <w:pPr>
              <w:rPr>
                <w14:ligatures w14:val="none"/>
              </w:rPr>
            </w:pPr>
            <w:r>
              <w:rPr>
                <w:sz w:val="20"/>
                <w:szCs w:val="20"/>
                <w14:ligatures w14:val="none"/>
              </w:rPr>
              <w:t>Admin Staff</w:t>
            </w:r>
          </w:p>
        </w:tc>
        <w:tc>
          <w:tcPr>
            <w:tcW w:w="1879" w:type="dxa"/>
            <w:tcBorders>
              <w:top w:val="single" w:sz="6" w:space="0" w:color="auto"/>
              <w:bottom w:val="single" w:sz="18" w:space="0" w:color="auto"/>
              <w:right w:val="single" w:sz="18" w:space="0" w:color="auto"/>
            </w:tcBorders>
          </w:tcPr>
          <w:p w14:paraId="4D26351D" w14:textId="7A7C9DE3" w:rsidR="00752D46" w:rsidRPr="003C2B50" w:rsidRDefault="00752D46" w:rsidP="00752D46">
            <w:pPr>
              <w:rPr>
                <w14:ligatures w14:val="none"/>
              </w:rPr>
            </w:pPr>
            <w:r>
              <w:rPr>
                <w:sz w:val="20"/>
                <w:szCs w:val="20"/>
                <w14:ligatures w14:val="none"/>
              </w:rPr>
              <w:t>Q</w:t>
            </w:r>
            <w:r w:rsidR="0089168F">
              <w:rPr>
                <w:sz w:val="20"/>
                <w:szCs w:val="20"/>
                <w14:ligatures w14:val="none"/>
              </w:rPr>
              <w:t>2</w:t>
            </w:r>
          </w:p>
        </w:tc>
      </w:tr>
      <w:tr w:rsidR="009C31DF" w:rsidRPr="003C2B50" w14:paraId="259D5CA7" w14:textId="77777777" w:rsidTr="00E86A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4" w:type="dxa"/>
            <w:vMerge w:val="restart"/>
            <w:tcBorders>
              <w:top w:val="single" w:sz="18" w:space="0" w:color="auto"/>
              <w:left w:val="single" w:sz="18" w:space="0" w:color="auto"/>
              <w:bottom w:val="single" w:sz="6" w:space="0" w:color="auto"/>
            </w:tcBorders>
            <w:vAlign w:val="center"/>
          </w:tcPr>
          <w:p w14:paraId="4FD307F6" w14:textId="40B78AF7" w:rsidR="009C31DF" w:rsidRPr="003C2B50" w:rsidRDefault="009C31DF" w:rsidP="009C31DF">
            <w:pPr>
              <w:jc w:val="center"/>
              <w:rPr>
                <w14:ligatures w14:val="none"/>
              </w:rPr>
            </w:pPr>
            <w:r>
              <w:rPr>
                <w:sz w:val="20"/>
                <w:szCs w:val="20"/>
                <w14:ligatures w14:val="none"/>
              </w:rPr>
              <w:t>4A3</w:t>
            </w:r>
          </w:p>
        </w:tc>
        <w:tc>
          <w:tcPr>
            <w:tcW w:w="6721" w:type="dxa"/>
            <w:tcBorders>
              <w:top w:val="single" w:sz="18" w:space="0" w:color="auto"/>
              <w:bottom w:val="single" w:sz="6" w:space="0" w:color="auto"/>
            </w:tcBorders>
          </w:tcPr>
          <w:p w14:paraId="6DE54DBE" w14:textId="29929B25" w:rsidR="009C31DF" w:rsidRPr="003C2B50" w:rsidRDefault="009C31DF" w:rsidP="009C31DF">
            <w:pPr>
              <w:rPr>
                <w14:ligatures w14:val="none"/>
              </w:rPr>
            </w:pPr>
            <w:r>
              <w:rPr>
                <w:sz w:val="20"/>
                <w:szCs w:val="20"/>
                <w14:ligatures w14:val="none"/>
              </w:rPr>
              <w:t>Develop and implement a formalized peer support program</w:t>
            </w:r>
          </w:p>
        </w:tc>
        <w:tc>
          <w:tcPr>
            <w:tcW w:w="1879" w:type="dxa"/>
            <w:tcBorders>
              <w:top w:val="single" w:sz="18" w:space="0" w:color="auto"/>
              <w:bottom w:val="single" w:sz="6" w:space="0" w:color="auto"/>
              <w:right w:val="single" w:sz="18" w:space="0" w:color="auto"/>
            </w:tcBorders>
            <w:shd w:val="clear" w:color="auto" w:fill="47D459" w:themeFill="accent3" w:themeFillTint="99"/>
          </w:tcPr>
          <w:p w14:paraId="10E46903" w14:textId="2E6F20F0" w:rsidR="009C31DF" w:rsidRPr="003C2B50" w:rsidRDefault="009C31DF" w:rsidP="009C31DF">
            <w:pPr>
              <w:rPr>
                <w14:ligatures w14:val="none"/>
              </w:rPr>
            </w:pPr>
            <w:r>
              <w:rPr>
                <w:sz w:val="20"/>
                <w:szCs w:val="20"/>
                <w14:ligatures w14:val="none"/>
              </w:rPr>
              <w:t>2026 Action Plan</w:t>
            </w:r>
          </w:p>
        </w:tc>
      </w:tr>
      <w:tr w:rsidR="009C31DF" w:rsidRPr="003C2B50" w14:paraId="59062735" w14:textId="77777777" w:rsidTr="00C03D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4" w:type="dxa"/>
            <w:vMerge/>
            <w:tcBorders>
              <w:top w:val="single" w:sz="6" w:space="0" w:color="auto"/>
              <w:left w:val="single" w:sz="18" w:space="0" w:color="auto"/>
              <w:bottom w:val="single" w:sz="6" w:space="0" w:color="auto"/>
            </w:tcBorders>
          </w:tcPr>
          <w:p w14:paraId="20F82DDD" w14:textId="77777777" w:rsidR="009C31DF" w:rsidRPr="003C2B50" w:rsidRDefault="009C31DF" w:rsidP="009C31DF">
            <w:pPr>
              <w:rPr>
                <w14:ligatures w14:val="none"/>
              </w:rPr>
            </w:pPr>
          </w:p>
        </w:tc>
        <w:tc>
          <w:tcPr>
            <w:tcW w:w="6721" w:type="dxa"/>
            <w:tcBorders>
              <w:top w:val="single" w:sz="6" w:space="0" w:color="auto"/>
              <w:bottom w:val="single" w:sz="6" w:space="0" w:color="auto"/>
            </w:tcBorders>
          </w:tcPr>
          <w:p w14:paraId="6C043DCA" w14:textId="17C48CD8" w:rsidR="009C31DF" w:rsidRPr="003C2B50" w:rsidRDefault="009C31DF" w:rsidP="009C31DF">
            <w:pPr>
              <w:rPr>
                <w14:ligatures w14:val="none"/>
              </w:rPr>
            </w:pPr>
            <w:r>
              <w:rPr>
                <w:sz w:val="20"/>
                <w:szCs w:val="20"/>
                <w14:ligatures w14:val="none"/>
              </w:rPr>
              <w:t>Admin Staff, Program Coordinator</w:t>
            </w:r>
          </w:p>
        </w:tc>
        <w:tc>
          <w:tcPr>
            <w:tcW w:w="1879" w:type="dxa"/>
            <w:tcBorders>
              <w:top w:val="single" w:sz="6" w:space="0" w:color="auto"/>
              <w:bottom w:val="single" w:sz="6" w:space="0" w:color="auto"/>
              <w:right w:val="single" w:sz="18" w:space="0" w:color="auto"/>
            </w:tcBorders>
          </w:tcPr>
          <w:p w14:paraId="79C36BA9" w14:textId="635133C2" w:rsidR="009C31DF" w:rsidRPr="003C2B50" w:rsidRDefault="009C31DF" w:rsidP="009C31DF">
            <w:pPr>
              <w:rPr>
                <w14:ligatures w14:val="none"/>
              </w:rPr>
            </w:pPr>
            <w:r>
              <w:rPr>
                <w:sz w:val="20"/>
                <w:szCs w:val="20"/>
                <w14:ligatures w14:val="none"/>
              </w:rPr>
              <w:t>Q2</w:t>
            </w:r>
          </w:p>
        </w:tc>
      </w:tr>
      <w:tr w:rsidR="00E80CC1" w:rsidRPr="003C2B50" w14:paraId="5CF62DF7" w14:textId="77777777" w:rsidTr="000529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4" w:type="dxa"/>
            <w:vMerge w:val="restart"/>
            <w:tcBorders>
              <w:top w:val="single" w:sz="18" w:space="0" w:color="auto"/>
              <w:left w:val="single" w:sz="18" w:space="0" w:color="auto"/>
            </w:tcBorders>
            <w:vAlign w:val="center"/>
          </w:tcPr>
          <w:p w14:paraId="23479C13" w14:textId="711869C5" w:rsidR="00E80CC1" w:rsidRPr="003C2B50" w:rsidRDefault="00E80CC1" w:rsidP="00052931">
            <w:pPr>
              <w:jc w:val="center"/>
              <w:rPr>
                <w14:ligatures w14:val="none"/>
              </w:rPr>
            </w:pPr>
            <w:r>
              <w:rPr>
                <w:sz w:val="20"/>
                <w:szCs w:val="20"/>
                <w14:ligatures w14:val="none"/>
              </w:rPr>
              <w:t>1C4</w:t>
            </w:r>
          </w:p>
        </w:tc>
        <w:tc>
          <w:tcPr>
            <w:tcW w:w="6721" w:type="dxa"/>
            <w:tcBorders>
              <w:top w:val="single" w:sz="18" w:space="0" w:color="auto"/>
              <w:bottom w:val="single" w:sz="6" w:space="0" w:color="auto"/>
            </w:tcBorders>
          </w:tcPr>
          <w:p w14:paraId="0D3B4CFD" w14:textId="509EAA22" w:rsidR="00E80CC1" w:rsidRDefault="00E80CC1" w:rsidP="00E80CC1">
            <w:pPr>
              <w:rPr>
                <w:sz w:val="20"/>
                <w:szCs w:val="20"/>
                <w14:ligatures w14:val="none"/>
              </w:rPr>
            </w:pPr>
            <w:r>
              <w:rPr>
                <w:sz w:val="20"/>
                <w:szCs w:val="20"/>
                <w14:ligatures w14:val="none"/>
              </w:rPr>
              <w:t xml:space="preserve">Review &amp; </w:t>
            </w:r>
            <w:proofErr w:type="gramStart"/>
            <w:r>
              <w:rPr>
                <w:sz w:val="20"/>
                <w:szCs w:val="20"/>
                <w14:ligatures w14:val="none"/>
              </w:rPr>
              <w:t>revise</w:t>
            </w:r>
            <w:proofErr w:type="gramEnd"/>
            <w:r>
              <w:rPr>
                <w:sz w:val="20"/>
                <w:szCs w:val="20"/>
                <w14:ligatures w14:val="none"/>
              </w:rPr>
              <w:t xml:space="preserve"> fee schedules</w:t>
            </w:r>
          </w:p>
        </w:tc>
        <w:tc>
          <w:tcPr>
            <w:tcW w:w="1879" w:type="dxa"/>
            <w:tcBorders>
              <w:top w:val="single" w:sz="18" w:space="0" w:color="auto"/>
              <w:bottom w:val="single" w:sz="6" w:space="0" w:color="auto"/>
              <w:right w:val="single" w:sz="18" w:space="0" w:color="auto"/>
            </w:tcBorders>
            <w:shd w:val="clear" w:color="auto" w:fill="47D459" w:themeFill="accent3" w:themeFillTint="99"/>
          </w:tcPr>
          <w:p w14:paraId="37052F59" w14:textId="71F1AA72" w:rsidR="00E80CC1" w:rsidRDefault="00E80CC1" w:rsidP="00E80CC1">
            <w:pPr>
              <w:rPr>
                <w:sz w:val="20"/>
                <w:szCs w:val="20"/>
                <w14:ligatures w14:val="none"/>
              </w:rPr>
            </w:pPr>
            <w:r>
              <w:rPr>
                <w:sz w:val="20"/>
                <w:szCs w:val="20"/>
                <w14:ligatures w14:val="none"/>
              </w:rPr>
              <w:t xml:space="preserve">2026 Action Plan </w:t>
            </w:r>
          </w:p>
        </w:tc>
      </w:tr>
      <w:tr w:rsidR="00E80CC1" w:rsidRPr="003C2B50" w14:paraId="5B772670" w14:textId="77777777" w:rsidTr="00E437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4" w:type="dxa"/>
            <w:vMerge/>
            <w:tcBorders>
              <w:left w:val="single" w:sz="18" w:space="0" w:color="auto"/>
              <w:bottom w:val="single" w:sz="18" w:space="0" w:color="auto"/>
            </w:tcBorders>
          </w:tcPr>
          <w:p w14:paraId="65081319" w14:textId="77777777" w:rsidR="00E80CC1" w:rsidRPr="003C2B50" w:rsidRDefault="00E80CC1" w:rsidP="00E80CC1">
            <w:pPr>
              <w:rPr>
                <w14:ligatures w14:val="none"/>
              </w:rPr>
            </w:pPr>
          </w:p>
        </w:tc>
        <w:tc>
          <w:tcPr>
            <w:tcW w:w="6721" w:type="dxa"/>
            <w:tcBorders>
              <w:top w:val="single" w:sz="6" w:space="0" w:color="auto"/>
              <w:bottom w:val="single" w:sz="18" w:space="0" w:color="auto"/>
            </w:tcBorders>
          </w:tcPr>
          <w:p w14:paraId="01D1A2B1" w14:textId="5F24DE49" w:rsidR="00E80CC1" w:rsidRDefault="00E80CC1" w:rsidP="00E80CC1">
            <w:pPr>
              <w:rPr>
                <w:sz w:val="20"/>
                <w:szCs w:val="20"/>
                <w14:ligatures w14:val="none"/>
              </w:rPr>
            </w:pPr>
            <w:r>
              <w:rPr>
                <w:sz w:val="20"/>
                <w:szCs w:val="20"/>
                <w14:ligatures w14:val="none"/>
              </w:rPr>
              <w:t>Admin Staff</w:t>
            </w:r>
          </w:p>
        </w:tc>
        <w:tc>
          <w:tcPr>
            <w:tcW w:w="1879" w:type="dxa"/>
            <w:tcBorders>
              <w:top w:val="single" w:sz="6" w:space="0" w:color="auto"/>
              <w:bottom w:val="single" w:sz="18" w:space="0" w:color="auto"/>
              <w:right w:val="single" w:sz="18" w:space="0" w:color="auto"/>
            </w:tcBorders>
          </w:tcPr>
          <w:p w14:paraId="625B1666" w14:textId="13F94E4D" w:rsidR="00E80CC1" w:rsidRDefault="00E80CC1" w:rsidP="00E80CC1">
            <w:pPr>
              <w:rPr>
                <w:sz w:val="20"/>
                <w:szCs w:val="20"/>
                <w14:ligatures w14:val="none"/>
              </w:rPr>
            </w:pPr>
            <w:r>
              <w:rPr>
                <w:sz w:val="20"/>
                <w:szCs w:val="20"/>
                <w14:ligatures w14:val="none"/>
              </w:rPr>
              <w:t>Q</w:t>
            </w:r>
            <w:r w:rsidR="0089168F">
              <w:rPr>
                <w:sz w:val="20"/>
                <w:szCs w:val="20"/>
                <w14:ligatures w14:val="none"/>
              </w:rPr>
              <w:t>4</w:t>
            </w:r>
          </w:p>
        </w:tc>
      </w:tr>
    </w:tbl>
    <w:p w14:paraId="319904DB" w14:textId="77777777" w:rsidR="00864001" w:rsidRDefault="00864001"/>
    <w:sectPr w:rsidR="0086400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CC13D" w14:textId="77777777" w:rsidR="0089433E" w:rsidRDefault="0089433E" w:rsidP="00D34AAB">
      <w:pPr>
        <w:spacing w:after="0" w:line="240" w:lineRule="auto"/>
      </w:pPr>
      <w:r>
        <w:separator/>
      </w:r>
    </w:p>
  </w:endnote>
  <w:endnote w:type="continuationSeparator" w:id="0">
    <w:p w14:paraId="1225A5CB" w14:textId="77777777" w:rsidR="0089433E" w:rsidRDefault="0089433E" w:rsidP="00D34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3600A" w14:textId="77777777" w:rsidR="007970E0" w:rsidRDefault="007970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622FF" w14:textId="342DDE99" w:rsidR="007970E0" w:rsidRPr="0096326A" w:rsidRDefault="0096326A" w:rsidP="0096326A">
    <w:pPr>
      <w:pStyle w:val="Footer"/>
      <w:jc w:val="right"/>
      <w:rPr>
        <w:i/>
        <w:iCs/>
      </w:rPr>
    </w:pPr>
    <w:r>
      <w:rPr>
        <w:i/>
        <w:iCs/>
      </w:rPr>
      <w:t>Approved by BOFC 12/10/2025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A13CC" w14:textId="77777777" w:rsidR="007970E0" w:rsidRDefault="007970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A4DF5" w14:textId="77777777" w:rsidR="0089433E" w:rsidRDefault="0089433E" w:rsidP="00D34AAB">
      <w:pPr>
        <w:spacing w:after="0" w:line="240" w:lineRule="auto"/>
      </w:pPr>
      <w:r>
        <w:separator/>
      </w:r>
    </w:p>
  </w:footnote>
  <w:footnote w:type="continuationSeparator" w:id="0">
    <w:p w14:paraId="7CE99A0E" w14:textId="77777777" w:rsidR="0089433E" w:rsidRDefault="0089433E" w:rsidP="00D34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0FAD8" w14:textId="77777777" w:rsidR="007970E0" w:rsidRDefault="007970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DA9D0" w14:textId="0B6E77D7" w:rsidR="00D34AAB" w:rsidRPr="00A55015" w:rsidRDefault="00D34AAB" w:rsidP="00D34AAB">
    <w:pPr>
      <w:pStyle w:val="Header"/>
      <w:shd w:val="clear" w:color="auto" w:fill="8DD873" w:themeFill="accent6" w:themeFillTint="99"/>
      <w:rPr>
        <w:b/>
        <w:bCs/>
      </w:rPr>
    </w:pPr>
    <w:r w:rsidRPr="00A55015">
      <w:rPr>
        <w:b/>
        <w:bCs/>
      </w:rPr>
      <w:t>2026 Action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70DF8" w14:textId="77777777" w:rsidR="007970E0" w:rsidRDefault="007970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AAB"/>
    <w:rsid w:val="00023E39"/>
    <w:rsid w:val="000366D6"/>
    <w:rsid w:val="00052931"/>
    <w:rsid w:val="00064E00"/>
    <w:rsid w:val="0007171A"/>
    <w:rsid w:val="00084329"/>
    <w:rsid w:val="00091997"/>
    <w:rsid w:val="000D50D7"/>
    <w:rsid w:val="000D6490"/>
    <w:rsid w:val="000D79B4"/>
    <w:rsid w:val="00117743"/>
    <w:rsid w:val="001317D3"/>
    <w:rsid w:val="00160562"/>
    <w:rsid w:val="00191BA6"/>
    <w:rsid w:val="001D35C3"/>
    <w:rsid w:val="00212996"/>
    <w:rsid w:val="00224FDB"/>
    <w:rsid w:val="00234F79"/>
    <w:rsid w:val="00294199"/>
    <w:rsid w:val="002B3D69"/>
    <w:rsid w:val="002B4362"/>
    <w:rsid w:val="002C5E2E"/>
    <w:rsid w:val="00312697"/>
    <w:rsid w:val="00316D6C"/>
    <w:rsid w:val="00324A90"/>
    <w:rsid w:val="0033528C"/>
    <w:rsid w:val="00352D03"/>
    <w:rsid w:val="003C2B50"/>
    <w:rsid w:val="003C4C9D"/>
    <w:rsid w:val="00466FAC"/>
    <w:rsid w:val="004854C5"/>
    <w:rsid w:val="004B4816"/>
    <w:rsid w:val="004F1056"/>
    <w:rsid w:val="00502D5B"/>
    <w:rsid w:val="00532264"/>
    <w:rsid w:val="00533F54"/>
    <w:rsid w:val="005409C1"/>
    <w:rsid w:val="00542520"/>
    <w:rsid w:val="00546383"/>
    <w:rsid w:val="005564C0"/>
    <w:rsid w:val="005B3068"/>
    <w:rsid w:val="005C255D"/>
    <w:rsid w:val="005F5864"/>
    <w:rsid w:val="006171CE"/>
    <w:rsid w:val="00636389"/>
    <w:rsid w:val="0067491D"/>
    <w:rsid w:val="00681435"/>
    <w:rsid w:val="00687441"/>
    <w:rsid w:val="006C67E1"/>
    <w:rsid w:val="006D6FFB"/>
    <w:rsid w:val="0070130E"/>
    <w:rsid w:val="00723284"/>
    <w:rsid w:val="00752D46"/>
    <w:rsid w:val="00766A4E"/>
    <w:rsid w:val="00775980"/>
    <w:rsid w:val="00787856"/>
    <w:rsid w:val="007960A8"/>
    <w:rsid w:val="007970E0"/>
    <w:rsid w:val="007A07A4"/>
    <w:rsid w:val="007C3EF5"/>
    <w:rsid w:val="0080241B"/>
    <w:rsid w:val="00806F3D"/>
    <w:rsid w:val="00813049"/>
    <w:rsid w:val="008277A2"/>
    <w:rsid w:val="00831492"/>
    <w:rsid w:val="00833676"/>
    <w:rsid w:val="00862F3F"/>
    <w:rsid w:val="00864001"/>
    <w:rsid w:val="0088246D"/>
    <w:rsid w:val="0089168F"/>
    <w:rsid w:val="008930D7"/>
    <w:rsid w:val="0089433E"/>
    <w:rsid w:val="008A2875"/>
    <w:rsid w:val="008B5F12"/>
    <w:rsid w:val="008C0CB7"/>
    <w:rsid w:val="008E2FE5"/>
    <w:rsid w:val="008F4916"/>
    <w:rsid w:val="00922C1B"/>
    <w:rsid w:val="00924FEA"/>
    <w:rsid w:val="00925AAB"/>
    <w:rsid w:val="009424E7"/>
    <w:rsid w:val="00942DC8"/>
    <w:rsid w:val="0096326A"/>
    <w:rsid w:val="00967D05"/>
    <w:rsid w:val="00972FAB"/>
    <w:rsid w:val="00991E4F"/>
    <w:rsid w:val="009A2EEC"/>
    <w:rsid w:val="009C31DF"/>
    <w:rsid w:val="009D1FD6"/>
    <w:rsid w:val="009D6E9B"/>
    <w:rsid w:val="009E477B"/>
    <w:rsid w:val="009E7798"/>
    <w:rsid w:val="00A04C49"/>
    <w:rsid w:val="00A37658"/>
    <w:rsid w:val="00A55015"/>
    <w:rsid w:val="00A55780"/>
    <w:rsid w:val="00A862E2"/>
    <w:rsid w:val="00A87BE6"/>
    <w:rsid w:val="00A966B3"/>
    <w:rsid w:val="00AD7849"/>
    <w:rsid w:val="00AF41A1"/>
    <w:rsid w:val="00B04411"/>
    <w:rsid w:val="00B242C8"/>
    <w:rsid w:val="00B34EB6"/>
    <w:rsid w:val="00B65399"/>
    <w:rsid w:val="00B9664B"/>
    <w:rsid w:val="00BC1719"/>
    <w:rsid w:val="00BE7328"/>
    <w:rsid w:val="00C03D7A"/>
    <w:rsid w:val="00C1104D"/>
    <w:rsid w:val="00C22D56"/>
    <w:rsid w:val="00C3606A"/>
    <w:rsid w:val="00C377C8"/>
    <w:rsid w:val="00C97272"/>
    <w:rsid w:val="00CD1378"/>
    <w:rsid w:val="00CF0AFA"/>
    <w:rsid w:val="00CF2BA9"/>
    <w:rsid w:val="00CF7444"/>
    <w:rsid w:val="00D024E0"/>
    <w:rsid w:val="00D34AAB"/>
    <w:rsid w:val="00D4462D"/>
    <w:rsid w:val="00D639B1"/>
    <w:rsid w:val="00D70D8C"/>
    <w:rsid w:val="00D752E3"/>
    <w:rsid w:val="00D76952"/>
    <w:rsid w:val="00DD36F6"/>
    <w:rsid w:val="00DD6FC0"/>
    <w:rsid w:val="00DE5D64"/>
    <w:rsid w:val="00E04075"/>
    <w:rsid w:val="00E239FC"/>
    <w:rsid w:val="00E80CC1"/>
    <w:rsid w:val="00E832F4"/>
    <w:rsid w:val="00E86A10"/>
    <w:rsid w:val="00EB7D30"/>
    <w:rsid w:val="00ED523A"/>
    <w:rsid w:val="00F030C1"/>
    <w:rsid w:val="00F176AC"/>
    <w:rsid w:val="00F37BFC"/>
    <w:rsid w:val="00F41FA0"/>
    <w:rsid w:val="00F43889"/>
    <w:rsid w:val="00F629EB"/>
    <w:rsid w:val="00F732DE"/>
    <w:rsid w:val="00F733C1"/>
    <w:rsid w:val="00FA00B4"/>
    <w:rsid w:val="00FA4457"/>
    <w:rsid w:val="00FF0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E5963"/>
  <w15:chartTrackingRefBased/>
  <w15:docId w15:val="{F223BACC-C019-437A-9A5C-4C95AFF6B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4A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4A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4A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4A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4A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4A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4A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4A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4A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A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4A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4A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4A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4A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4A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4A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4A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4AAB"/>
    <w:rPr>
      <w:rFonts w:eastAsiaTheme="majorEastAsia" w:cstheme="majorBidi"/>
      <w:color w:val="272727" w:themeColor="text1" w:themeTint="D8"/>
    </w:rPr>
  </w:style>
  <w:style w:type="paragraph" w:styleId="Title">
    <w:name w:val="Title"/>
    <w:basedOn w:val="Normal"/>
    <w:next w:val="Normal"/>
    <w:link w:val="TitleChar"/>
    <w:uiPriority w:val="10"/>
    <w:qFormat/>
    <w:rsid w:val="00D34A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A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A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4A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4AAB"/>
    <w:pPr>
      <w:spacing w:before="160"/>
      <w:jc w:val="center"/>
    </w:pPr>
    <w:rPr>
      <w:i/>
      <w:iCs/>
      <w:color w:val="404040" w:themeColor="text1" w:themeTint="BF"/>
    </w:rPr>
  </w:style>
  <w:style w:type="character" w:customStyle="1" w:styleId="QuoteChar">
    <w:name w:val="Quote Char"/>
    <w:basedOn w:val="DefaultParagraphFont"/>
    <w:link w:val="Quote"/>
    <w:uiPriority w:val="29"/>
    <w:rsid w:val="00D34AAB"/>
    <w:rPr>
      <w:i/>
      <w:iCs/>
      <w:color w:val="404040" w:themeColor="text1" w:themeTint="BF"/>
    </w:rPr>
  </w:style>
  <w:style w:type="paragraph" w:styleId="ListParagraph">
    <w:name w:val="List Paragraph"/>
    <w:basedOn w:val="Normal"/>
    <w:uiPriority w:val="34"/>
    <w:qFormat/>
    <w:rsid w:val="00D34AAB"/>
    <w:pPr>
      <w:ind w:left="720"/>
      <w:contextualSpacing/>
    </w:pPr>
  </w:style>
  <w:style w:type="character" w:styleId="IntenseEmphasis">
    <w:name w:val="Intense Emphasis"/>
    <w:basedOn w:val="DefaultParagraphFont"/>
    <w:uiPriority w:val="21"/>
    <w:qFormat/>
    <w:rsid w:val="00D34AAB"/>
    <w:rPr>
      <w:i/>
      <w:iCs/>
      <w:color w:val="0F4761" w:themeColor="accent1" w:themeShade="BF"/>
    </w:rPr>
  </w:style>
  <w:style w:type="paragraph" w:styleId="IntenseQuote">
    <w:name w:val="Intense Quote"/>
    <w:basedOn w:val="Normal"/>
    <w:next w:val="Normal"/>
    <w:link w:val="IntenseQuoteChar"/>
    <w:uiPriority w:val="30"/>
    <w:qFormat/>
    <w:rsid w:val="00D34A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4AAB"/>
    <w:rPr>
      <w:i/>
      <w:iCs/>
      <w:color w:val="0F4761" w:themeColor="accent1" w:themeShade="BF"/>
    </w:rPr>
  </w:style>
  <w:style w:type="character" w:styleId="IntenseReference">
    <w:name w:val="Intense Reference"/>
    <w:basedOn w:val="DefaultParagraphFont"/>
    <w:uiPriority w:val="32"/>
    <w:qFormat/>
    <w:rsid w:val="00D34AAB"/>
    <w:rPr>
      <w:b/>
      <w:bCs/>
      <w:smallCaps/>
      <w:color w:val="0F4761" w:themeColor="accent1" w:themeShade="BF"/>
      <w:spacing w:val="5"/>
    </w:rPr>
  </w:style>
  <w:style w:type="paragraph" w:styleId="Header">
    <w:name w:val="header"/>
    <w:basedOn w:val="Normal"/>
    <w:link w:val="HeaderChar"/>
    <w:uiPriority w:val="99"/>
    <w:unhideWhenUsed/>
    <w:rsid w:val="00D34A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AAB"/>
  </w:style>
  <w:style w:type="paragraph" w:styleId="Footer">
    <w:name w:val="footer"/>
    <w:basedOn w:val="Normal"/>
    <w:link w:val="FooterChar"/>
    <w:uiPriority w:val="99"/>
    <w:unhideWhenUsed/>
    <w:rsid w:val="00D34A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AAB"/>
  </w:style>
  <w:style w:type="table" w:styleId="TableGrid">
    <w:name w:val="Table Grid"/>
    <w:basedOn w:val="TableNormal"/>
    <w:uiPriority w:val="39"/>
    <w:rsid w:val="000D64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582</TotalTime>
  <Pages>1</Pages>
  <Words>273</Words>
  <Characters>1607</Characters>
  <Application>Microsoft Office Word</Application>
  <DocSecurity>0</DocSecurity>
  <Lines>92</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Anderson</dc:creator>
  <cp:keywords/>
  <dc:description/>
  <cp:lastModifiedBy>Kevin Anderson</cp:lastModifiedBy>
  <cp:revision>115</cp:revision>
  <cp:lastPrinted>2025-08-21T19:59:00Z</cp:lastPrinted>
  <dcterms:created xsi:type="dcterms:W3CDTF">2025-08-05T00:37:00Z</dcterms:created>
  <dcterms:modified xsi:type="dcterms:W3CDTF">2026-01-09T16:13:00Z</dcterms:modified>
</cp:coreProperties>
</file>